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="Kalimati"/>
          <w:b/>
          <w:bCs/>
          <w:color w:val="auto"/>
          <w:sz w:val="22"/>
          <w:szCs w:val="22"/>
        </w:rPr>
        <w:id w:val="-2117358245"/>
        <w:docPartObj>
          <w:docPartGallery w:val="Table of Contents"/>
          <w:docPartUnique/>
        </w:docPartObj>
      </w:sdtPr>
      <w:sdtContent>
        <w:p w14:paraId="1DF99FB6" w14:textId="77777777" w:rsidR="00661593" w:rsidRPr="00016443" w:rsidRDefault="00661593" w:rsidP="00661593">
          <w:pPr>
            <w:pStyle w:val="TOCHeading"/>
            <w:rPr>
              <w:rFonts w:cs="Kalimati"/>
              <w:b/>
              <w:bCs/>
              <w:color w:val="auto"/>
              <w:sz w:val="22"/>
              <w:szCs w:val="22"/>
            </w:rPr>
          </w:pPr>
          <w:r w:rsidRPr="00016443">
            <w:rPr>
              <w:rFonts w:cs="Kalimati" w:hint="cs"/>
              <w:b/>
              <w:bCs/>
              <w:color w:val="auto"/>
              <w:sz w:val="22"/>
              <w:szCs w:val="22"/>
              <w:cs/>
            </w:rPr>
            <w:t>अनुसूचीहरु</w:t>
          </w:r>
          <w:r w:rsidRPr="00016443">
            <w:rPr>
              <w:rFonts w:cs="Kalimati"/>
              <w:b/>
              <w:bCs/>
              <w:color w:val="auto"/>
              <w:sz w:val="22"/>
              <w:szCs w:val="22"/>
            </w:rPr>
            <w:t xml:space="preserve"> </w:t>
          </w:r>
        </w:p>
        <w:p w14:paraId="4EDF97F2" w14:textId="69DBAA97" w:rsidR="00661593" w:rsidRPr="00016443" w:rsidRDefault="00661593" w:rsidP="00661593">
          <w:pPr>
            <w:pStyle w:val="TOCHeading"/>
            <w:numPr>
              <w:ilvl w:val="0"/>
              <w:numId w:val="3"/>
            </w:numPr>
            <w:rPr>
              <w:rFonts w:cs="Kalimati"/>
              <w:b/>
              <w:bCs/>
              <w:color w:val="auto"/>
              <w:sz w:val="22"/>
              <w:szCs w:val="22"/>
            </w:rPr>
          </w:pPr>
          <w:r w:rsidRPr="00016443">
            <w:rPr>
              <w:rFonts w:cs="Kalimati" w:hint="cs"/>
              <w:b/>
              <w:bCs/>
              <w:color w:val="auto"/>
              <w:sz w:val="22"/>
              <w:szCs w:val="22"/>
              <w:cs/>
            </w:rPr>
            <w:t>विषय विज्ञहरुको कागजात</w:t>
          </w:r>
          <w:r w:rsidRPr="00016443">
            <w:rPr>
              <w:rFonts w:cs="Kalimati"/>
              <w:b/>
              <w:bCs/>
              <w:color w:val="auto"/>
              <w:sz w:val="22"/>
              <w:szCs w:val="22"/>
            </w:rPr>
            <w:t xml:space="preserve"> </w:t>
          </w:r>
        </w:p>
        <w:p w14:paraId="393DA191" w14:textId="5CF5D541" w:rsidR="00661593" w:rsidRPr="00016443" w:rsidRDefault="00661593" w:rsidP="00940E17">
          <w:pPr>
            <w:pStyle w:val="TOCHeading"/>
            <w:numPr>
              <w:ilvl w:val="0"/>
              <w:numId w:val="10"/>
            </w:numPr>
            <w:rPr>
              <w:rFonts w:cs="Kalimati"/>
              <w:b/>
              <w:bCs/>
              <w:color w:val="auto"/>
              <w:sz w:val="22"/>
              <w:szCs w:val="22"/>
            </w:rPr>
          </w:pPr>
          <w:r w:rsidRPr="00016443">
            <w:rPr>
              <w:rFonts w:cs="Kalimati" w:hint="cs"/>
              <w:b/>
              <w:bCs/>
              <w:color w:val="auto"/>
              <w:sz w:val="22"/>
              <w:szCs w:val="22"/>
              <w:cs/>
            </w:rPr>
            <w:t>प्रस्तावित संस्थाको विवरण</w:t>
          </w:r>
        </w:p>
        <w:p w14:paraId="0C6BF7BE" w14:textId="58C411B8" w:rsidR="00661593" w:rsidRPr="00016443" w:rsidRDefault="00661593">
          <w:pPr>
            <w:pStyle w:val="TOC2"/>
            <w:ind w:left="216"/>
            <w:rPr>
              <w:rFonts w:cs="Kalimati"/>
              <w:b/>
              <w:bCs/>
            </w:rPr>
          </w:pPr>
        </w:p>
        <w:p w14:paraId="4AD19A70" w14:textId="35C28C21" w:rsidR="00661593" w:rsidRPr="00016443" w:rsidRDefault="00137034" w:rsidP="004E13C5">
          <w:pPr>
            <w:pStyle w:val="TOCHeading"/>
            <w:ind w:firstLine="360"/>
            <w:rPr>
              <w:rFonts w:eastAsiaTheme="minorEastAsia" w:cs="Kalimati"/>
              <w:b/>
              <w:bCs/>
              <w:color w:val="auto"/>
              <w:sz w:val="22"/>
              <w:szCs w:val="22"/>
            </w:rPr>
          </w:pPr>
          <w:r w:rsidRPr="00016443">
            <w:rPr>
              <w:rFonts w:eastAsiaTheme="minorEastAsia" w:cs="Kalimati" w:hint="cs"/>
              <w:b/>
              <w:bCs/>
              <w:color w:val="auto"/>
              <w:sz w:val="22"/>
              <w:szCs w:val="22"/>
              <w:cs/>
              <w:lang w:bidi="ne-NP"/>
            </w:rPr>
            <w:t>२.</w:t>
          </w:r>
          <w:r w:rsidRPr="00016443">
            <w:rPr>
              <w:rFonts w:eastAsiaTheme="minorEastAsia" w:cs="Kalimati"/>
              <w:b/>
              <w:bCs/>
              <w:color w:val="auto"/>
              <w:sz w:val="22"/>
              <w:szCs w:val="22"/>
              <w:cs/>
              <w:lang w:bidi="hi-IN"/>
            </w:rPr>
            <w:t xml:space="preserve"> संस्थाको भौतिक </w:t>
          </w:r>
          <w:r w:rsidRPr="00016443">
            <w:rPr>
              <w:rFonts w:cs="Kalimati"/>
              <w:b/>
              <w:bCs/>
              <w:color w:val="auto"/>
              <w:sz w:val="22"/>
              <w:szCs w:val="22"/>
              <w:cs/>
              <w:lang w:bidi="hi-IN"/>
            </w:rPr>
            <w:t>पूर्वाधार</w:t>
          </w:r>
          <w:r w:rsidRPr="00016443">
            <w:rPr>
              <w:rFonts w:eastAsiaTheme="minorEastAsia" w:cs="Kalimati"/>
              <w:b/>
              <w:bCs/>
              <w:color w:val="auto"/>
              <w:sz w:val="22"/>
              <w:szCs w:val="22"/>
              <w:cs/>
              <w:lang w:bidi="hi-IN"/>
            </w:rPr>
            <w:t xml:space="preserve"> एवं सञ्चालनको प्रारूप</w:t>
          </w:r>
        </w:p>
        <w:p w14:paraId="661E9CEB" w14:textId="5DFB778B" w:rsidR="00661593" w:rsidRPr="00016443" w:rsidRDefault="00137034" w:rsidP="004E13C5">
          <w:pPr>
            <w:pStyle w:val="TOC2"/>
            <w:ind w:left="216" w:firstLine="504"/>
            <w:rPr>
              <w:rFonts w:cs="Kalimati"/>
            </w:rPr>
          </w:pPr>
          <w:r w:rsidRPr="00016443">
            <w:rPr>
              <w:rFonts w:cs="Kalimati"/>
              <w:cs/>
              <w:lang w:bidi="hi-IN"/>
            </w:rPr>
            <w:t>२.२ जग्गाको विवरण</w:t>
          </w:r>
        </w:p>
        <w:p w14:paraId="2384C763" w14:textId="31473079" w:rsidR="00661593" w:rsidRPr="00016443" w:rsidRDefault="00137034" w:rsidP="004E13C5">
          <w:pPr>
            <w:ind w:left="720"/>
            <w:rPr>
              <w:rFonts w:cs="Kalimati"/>
            </w:rPr>
          </w:pPr>
          <w:r w:rsidRPr="00016443">
            <w:rPr>
              <w:rFonts w:cs="Kalimati"/>
              <w:cs/>
              <w:lang w:bidi="hi-IN"/>
            </w:rPr>
            <w:t>२.३ भवनको विवरण</w:t>
          </w:r>
        </w:p>
        <w:p w14:paraId="465A3B6C" w14:textId="2BABE208" w:rsidR="00661593" w:rsidRPr="00016443" w:rsidRDefault="004E13C5" w:rsidP="004E13C5">
          <w:pPr>
            <w:pStyle w:val="TOCHeading"/>
            <w:ind w:firstLine="216"/>
            <w:rPr>
              <w:rFonts w:cs="Kalimati"/>
              <w:b/>
              <w:bCs/>
              <w:color w:val="auto"/>
              <w:sz w:val="22"/>
              <w:szCs w:val="22"/>
            </w:rPr>
          </w:pPr>
          <w:r w:rsidRPr="00016443">
            <w:rPr>
              <w:rFonts w:cs="Kalimati" w:hint="cs"/>
              <w:b/>
              <w:bCs/>
              <w:color w:val="auto"/>
              <w:sz w:val="22"/>
              <w:szCs w:val="22"/>
              <w:cs/>
              <w:lang w:bidi="ne-NP"/>
            </w:rPr>
            <w:t xml:space="preserve">  ३. </w:t>
          </w:r>
          <w:r w:rsidR="00137034" w:rsidRPr="00016443">
            <w:rPr>
              <w:rFonts w:cs="Kalimati"/>
              <w:b/>
              <w:bCs/>
              <w:color w:val="auto"/>
              <w:sz w:val="22"/>
              <w:szCs w:val="22"/>
              <w:cs/>
              <w:lang w:bidi="hi-IN"/>
            </w:rPr>
            <w:t>प्रस्तावित व्यवस्थापन/सञ्चालक समितिको प्रारूप तथा क्षमता</w:t>
          </w:r>
        </w:p>
        <w:p w14:paraId="0EA67109" w14:textId="026D35CC" w:rsidR="00661593" w:rsidRPr="00016443" w:rsidRDefault="00137034" w:rsidP="004E13C5">
          <w:pPr>
            <w:pStyle w:val="TOC2"/>
            <w:ind w:left="216" w:firstLine="504"/>
            <w:rPr>
              <w:rFonts w:cs="Kalimati"/>
            </w:rPr>
          </w:pPr>
          <w:r w:rsidRPr="00016443">
            <w:rPr>
              <w:rFonts w:ascii="Kokila" w:hAnsi="Kokila" w:cs="Kalimati" w:hint="cs"/>
              <w:cs/>
              <w:lang w:bidi="hi-IN"/>
            </w:rPr>
            <w:t>३</w:t>
          </w:r>
          <w:r w:rsidRPr="00016443">
            <w:rPr>
              <w:rFonts w:cs="Kalimati"/>
              <w:cs/>
              <w:lang w:bidi="hi-IN"/>
            </w:rPr>
            <w:t>.</w:t>
          </w:r>
          <w:r w:rsidRPr="00016443">
            <w:rPr>
              <w:rFonts w:ascii="Kokila" w:hAnsi="Kokila" w:cs="Kalimati" w:hint="cs"/>
              <w:cs/>
              <w:lang w:bidi="hi-IN"/>
            </w:rPr>
            <w:t>१</w:t>
          </w:r>
          <w:r w:rsidRPr="00016443">
            <w:rPr>
              <w:rFonts w:cs="Kalimati"/>
              <w:cs/>
              <w:lang w:bidi="hi-IN"/>
            </w:rPr>
            <w:t xml:space="preserve"> </w:t>
          </w:r>
          <w:r w:rsidRPr="00016443">
            <w:rPr>
              <w:rFonts w:ascii="Kokila" w:hAnsi="Kokila" w:cs="Kalimati" w:hint="cs"/>
              <w:cs/>
              <w:lang w:bidi="hi-IN"/>
            </w:rPr>
            <w:t>प्रस्तावित</w:t>
          </w:r>
          <w:r w:rsidRPr="00016443">
            <w:rPr>
              <w:rFonts w:cs="Kalimati"/>
              <w:cs/>
              <w:lang w:bidi="hi-IN"/>
            </w:rPr>
            <w:t xml:space="preserve"> </w:t>
          </w:r>
          <w:r w:rsidRPr="00016443">
            <w:rPr>
              <w:rFonts w:ascii="Kokila" w:hAnsi="Kokila" w:cs="Kalimati" w:hint="cs"/>
              <w:cs/>
              <w:lang w:bidi="hi-IN"/>
            </w:rPr>
            <w:t>प्रशिक्षकहरूको</w:t>
          </w:r>
          <w:r w:rsidRPr="00016443">
            <w:rPr>
              <w:rFonts w:cs="Kalimati"/>
              <w:cs/>
              <w:lang w:bidi="hi-IN"/>
            </w:rPr>
            <w:t xml:space="preserve"> </w:t>
          </w:r>
          <w:r w:rsidRPr="00016443">
            <w:rPr>
              <w:rFonts w:ascii="Kokila" w:hAnsi="Kokila" w:cs="Kalimati" w:hint="cs"/>
              <w:cs/>
              <w:lang w:bidi="hi-IN"/>
            </w:rPr>
            <w:t>प्रारुप</w:t>
          </w:r>
          <w:r w:rsidRPr="00016443">
            <w:rPr>
              <w:rFonts w:cs="Kalimati"/>
              <w:cs/>
              <w:lang w:bidi="hi-IN"/>
            </w:rPr>
            <w:t xml:space="preserve"> </w:t>
          </w:r>
          <w:r w:rsidRPr="00016443">
            <w:rPr>
              <w:rFonts w:ascii="Kokila" w:hAnsi="Kokila" w:cs="Kalimati" w:hint="cs"/>
              <w:cs/>
              <w:lang w:bidi="hi-IN"/>
            </w:rPr>
            <w:t>तथा</w:t>
          </w:r>
          <w:r w:rsidRPr="00016443">
            <w:rPr>
              <w:rFonts w:cs="Kalimati"/>
              <w:cs/>
              <w:lang w:bidi="hi-IN"/>
            </w:rPr>
            <w:t xml:space="preserve"> </w:t>
          </w:r>
          <w:r w:rsidRPr="00016443">
            <w:rPr>
              <w:rFonts w:ascii="Kokila" w:hAnsi="Kokila" w:cs="Kalimati" w:hint="cs"/>
              <w:cs/>
              <w:lang w:bidi="hi-IN"/>
            </w:rPr>
            <w:t>क्षमता</w:t>
          </w:r>
          <w:r w:rsidRPr="00016443">
            <w:rPr>
              <w:rFonts w:cs="Kalimati"/>
              <w:cs/>
              <w:lang w:bidi="hi-IN"/>
            </w:rPr>
            <w:t xml:space="preserve"> </w:t>
          </w:r>
        </w:p>
        <w:p w14:paraId="7690DDA0" w14:textId="77862AD9" w:rsidR="00661593" w:rsidRPr="00016443" w:rsidRDefault="00137034" w:rsidP="004E13C5">
          <w:pPr>
            <w:ind w:firstLine="720"/>
            <w:rPr>
              <w:rFonts w:cs="Kalimati"/>
            </w:rPr>
          </w:pPr>
          <w:r w:rsidRPr="00016443">
            <w:rPr>
              <w:rFonts w:cs="Kalimati"/>
              <w:cs/>
              <w:lang w:bidi="hi-IN"/>
            </w:rPr>
            <w:t>३.२ प्रस्तावित प्रशासनिक कर्मचारीहरूको प्रारुप तथा क्षमता</w:t>
          </w:r>
        </w:p>
        <w:p w14:paraId="57AC962A" w14:textId="747E1ABE" w:rsidR="00661593" w:rsidRPr="00016443" w:rsidRDefault="00940E17" w:rsidP="00940E17">
          <w:pPr>
            <w:pStyle w:val="TOCHeading"/>
            <w:ind w:left="360"/>
            <w:rPr>
              <w:rFonts w:cs="Kalimati"/>
              <w:b/>
              <w:bCs/>
              <w:color w:val="auto"/>
              <w:sz w:val="22"/>
              <w:szCs w:val="22"/>
            </w:rPr>
          </w:pPr>
          <w:r w:rsidRPr="00016443">
            <w:rPr>
              <w:rFonts w:cs="Kalimati" w:hint="cs"/>
              <w:b/>
              <w:bCs/>
              <w:color w:val="auto"/>
              <w:sz w:val="22"/>
              <w:szCs w:val="22"/>
              <w:cs/>
              <w:lang w:bidi="ne-NP"/>
            </w:rPr>
            <w:t xml:space="preserve">४. </w:t>
          </w:r>
          <w:r w:rsidRPr="00016443">
            <w:rPr>
              <w:rFonts w:cs="Kalimati"/>
              <w:b/>
              <w:bCs/>
              <w:color w:val="auto"/>
              <w:sz w:val="22"/>
              <w:szCs w:val="22"/>
              <w:cs/>
              <w:lang w:bidi="hi-IN"/>
            </w:rPr>
            <w:t>कार्यक्रम सञ्चालन तथा व्यवस्थापन प्रक्रियाको प्रत्याभुति</w:t>
          </w:r>
        </w:p>
        <w:p w14:paraId="4FBD3EAF" w14:textId="15797708" w:rsidR="00661593" w:rsidRPr="00016443" w:rsidRDefault="00137034" w:rsidP="004E13C5">
          <w:pPr>
            <w:pStyle w:val="TOCHeading"/>
            <w:ind w:firstLine="360"/>
            <w:rPr>
              <w:rFonts w:cs="Kalimati"/>
              <w:b/>
              <w:bCs/>
              <w:color w:val="auto"/>
              <w:sz w:val="22"/>
              <w:szCs w:val="22"/>
            </w:rPr>
          </w:pPr>
          <w:r w:rsidRPr="00016443">
            <w:rPr>
              <w:rFonts w:cs="Kalimati"/>
              <w:b/>
              <w:bCs/>
              <w:color w:val="auto"/>
              <w:sz w:val="22"/>
              <w:szCs w:val="22"/>
              <w:cs/>
              <w:lang w:bidi="hi-IN"/>
            </w:rPr>
            <w:t>५.</w:t>
          </w:r>
          <w:r w:rsidRPr="00016443">
            <w:rPr>
              <w:rFonts w:cs="Kalimati"/>
              <w:b/>
              <w:bCs/>
              <w:color w:val="auto"/>
              <w:sz w:val="22"/>
              <w:szCs w:val="22"/>
              <w:cs/>
              <w:lang w:bidi="hi-IN"/>
            </w:rPr>
            <w:tab/>
          </w:r>
          <w:bookmarkStart w:id="0" w:name="_Hlk117676634"/>
          <w:r w:rsidR="00940E17" w:rsidRPr="00016443">
            <w:rPr>
              <w:rFonts w:cs="Kalimati" w:hint="cs"/>
              <w:b/>
              <w:bCs/>
              <w:color w:val="auto"/>
              <w:sz w:val="22"/>
              <w:szCs w:val="22"/>
              <w:cs/>
              <w:lang w:bidi="ne-NP"/>
            </w:rPr>
            <w:t xml:space="preserve">तस्विरहरु तथा </w:t>
          </w:r>
          <w:r w:rsidRPr="00016443">
            <w:rPr>
              <w:rFonts w:cs="Kalimati"/>
              <w:b/>
              <w:bCs/>
              <w:color w:val="auto"/>
              <w:sz w:val="22"/>
              <w:szCs w:val="22"/>
              <w:cs/>
              <w:lang w:bidi="hi-IN"/>
            </w:rPr>
            <w:t xml:space="preserve">संस्थाको </w:t>
          </w:r>
          <w:r w:rsidR="00940E17" w:rsidRPr="00016443">
            <w:rPr>
              <w:rFonts w:cs="Kalimati" w:hint="cs"/>
              <w:b/>
              <w:bCs/>
              <w:color w:val="auto"/>
              <w:sz w:val="22"/>
              <w:szCs w:val="22"/>
              <w:cs/>
              <w:lang w:bidi="ne-NP"/>
            </w:rPr>
            <w:t xml:space="preserve">अन्य </w:t>
          </w:r>
          <w:r w:rsidRPr="00016443">
            <w:rPr>
              <w:rFonts w:cs="Kalimati"/>
              <w:b/>
              <w:bCs/>
              <w:color w:val="auto"/>
              <w:sz w:val="22"/>
              <w:szCs w:val="22"/>
              <w:cs/>
              <w:lang w:bidi="hi-IN"/>
            </w:rPr>
            <w:t>विवरण</w:t>
          </w:r>
          <w:bookmarkEnd w:id="0"/>
        </w:p>
        <w:p w14:paraId="2A1AAD59" w14:textId="1801785F" w:rsidR="00661593" w:rsidRPr="00016443" w:rsidRDefault="00661593" w:rsidP="00661593">
          <w:pPr>
            <w:pStyle w:val="TOC2"/>
            <w:ind w:left="216"/>
            <w:rPr>
              <w:rFonts w:cs="Kalimati"/>
              <w:b/>
              <w:bCs/>
            </w:rPr>
          </w:pPr>
        </w:p>
        <w:p w14:paraId="6A781BB0" w14:textId="3E7188D7" w:rsidR="00661593" w:rsidRPr="00016443" w:rsidRDefault="00661593" w:rsidP="00661593">
          <w:pPr>
            <w:rPr>
              <w:rFonts w:cs="Kalimati"/>
              <w:b/>
              <w:bCs/>
            </w:rPr>
          </w:pPr>
        </w:p>
        <w:p w14:paraId="250BF31D" w14:textId="11970A70" w:rsidR="00661593" w:rsidRPr="00661593" w:rsidRDefault="00000000" w:rsidP="00661593"/>
      </w:sdtContent>
    </w:sdt>
    <w:p w14:paraId="6D5B2515" w14:textId="24F50F0B" w:rsidR="0049222E" w:rsidRDefault="0049222E">
      <w:pPr>
        <w:rPr>
          <w:rFonts w:ascii="Kalimati" w:hAnsi="Kalimati" w:cs="Kalimati"/>
          <w:b/>
          <w:bCs/>
          <w:sz w:val="56"/>
          <w:szCs w:val="56"/>
        </w:rPr>
      </w:pPr>
      <w:r>
        <w:rPr>
          <w:rFonts w:ascii="Kalimati" w:hAnsi="Kalimati" w:cs="Kalimati"/>
          <w:b/>
          <w:bCs/>
          <w:sz w:val="56"/>
          <w:szCs w:val="56"/>
        </w:rPr>
        <w:br w:type="page"/>
      </w:r>
    </w:p>
    <w:p w14:paraId="684ECF78" w14:textId="77777777" w:rsidR="00545113" w:rsidRPr="00545113" w:rsidRDefault="00545113" w:rsidP="00545113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0643F4DE" w14:textId="77777777" w:rsidR="00545113" w:rsidRDefault="00545113">
      <w:pPr>
        <w:rPr>
          <w:rFonts w:ascii="Kalimati" w:hAnsi="Kalimati" w:cs="Kalimati"/>
          <w:b/>
          <w:bCs/>
          <w:sz w:val="56"/>
          <w:szCs w:val="56"/>
        </w:rPr>
      </w:pPr>
    </w:p>
    <w:p w14:paraId="6FBA2D4E" w14:textId="77777777" w:rsidR="00545113" w:rsidRDefault="00545113">
      <w:pPr>
        <w:rPr>
          <w:rFonts w:ascii="Kalimati" w:hAnsi="Kalimati" w:cs="Kalimati"/>
          <w:b/>
          <w:bCs/>
          <w:sz w:val="56"/>
          <w:szCs w:val="56"/>
        </w:rPr>
      </w:pPr>
    </w:p>
    <w:p w14:paraId="58B771E2" w14:textId="1ECCD13A" w:rsidR="00545113" w:rsidRDefault="00545113">
      <w:pPr>
        <w:rPr>
          <w:rFonts w:ascii="Kalimati" w:hAnsi="Kalimati" w:cs="Kalimati"/>
          <w:b/>
          <w:bCs/>
          <w:sz w:val="56"/>
          <w:szCs w:val="56"/>
        </w:rPr>
      </w:pPr>
    </w:p>
    <w:p w14:paraId="32836148" w14:textId="77777777" w:rsidR="00F22860" w:rsidRDefault="00F22860">
      <w:pPr>
        <w:rPr>
          <w:rFonts w:ascii="Kalimati" w:hAnsi="Kalimati" w:cs="Kalimati"/>
          <w:b/>
          <w:bCs/>
          <w:sz w:val="56"/>
          <w:szCs w:val="56"/>
        </w:rPr>
      </w:pPr>
    </w:p>
    <w:p w14:paraId="5CAA8F0A" w14:textId="33D32A28" w:rsidR="00545113" w:rsidRDefault="00545113" w:rsidP="00661593">
      <w:pPr>
        <w:pStyle w:val="Title"/>
      </w:pPr>
      <w:r w:rsidRPr="00661593">
        <w:rPr>
          <w:rFonts w:hint="cs"/>
          <w:cs/>
        </w:rPr>
        <w:t>अनुसूचीहरु</w:t>
      </w:r>
      <w:r>
        <w:br w:type="page"/>
      </w:r>
    </w:p>
    <w:p w14:paraId="236FE7DB" w14:textId="77777777" w:rsidR="00545113" w:rsidRPr="00545113" w:rsidRDefault="00545113" w:rsidP="00545113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163E4894" w14:textId="77777777" w:rsidR="00545113" w:rsidRDefault="00545113" w:rsidP="00545113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6E73165A" w14:textId="77777777" w:rsidR="00545113" w:rsidRDefault="00545113" w:rsidP="00545113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502D6A90" w14:textId="77777777" w:rsidR="00545113" w:rsidRDefault="00545113" w:rsidP="00545113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795DF77E" w14:textId="77777777" w:rsidR="00545113" w:rsidRDefault="00545113" w:rsidP="00545113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24EC8D2B" w14:textId="59555ABE" w:rsidR="00545113" w:rsidRPr="00545113" w:rsidRDefault="00545113" w:rsidP="0049222E">
      <w:pPr>
        <w:pStyle w:val="Heading1"/>
        <w:rPr>
          <w:cs/>
        </w:rPr>
      </w:pPr>
      <w:r w:rsidRPr="00545113">
        <w:rPr>
          <w:rFonts w:hint="cs"/>
          <w:cs/>
        </w:rPr>
        <w:t xml:space="preserve">विषय विज्ञहरुको </w:t>
      </w:r>
      <w:r w:rsidRPr="0049222E">
        <w:rPr>
          <w:rFonts w:hint="cs"/>
          <w:cs/>
        </w:rPr>
        <w:t>कागजात</w:t>
      </w:r>
    </w:p>
    <w:p w14:paraId="1AC1B50E" w14:textId="65DD5A9D" w:rsidR="00545113" w:rsidRDefault="00545113">
      <w:pPr>
        <w:rPr>
          <w:rFonts w:ascii="Kalimati" w:hAnsi="Kalimati" w:cs="Kalimati"/>
          <w:b/>
          <w:bCs/>
          <w:sz w:val="56"/>
          <w:szCs w:val="56"/>
        </w:rPr>
      </w:pPr>
      <w:r>
        <w:rPr>
          <w:rFonts w:ascii="Kalimati" w:hAnsi="Kalimati" w:cs="Kalimati"/>
          <w:b/>
          <w:bCs/>
          <w:sz w:val="56"/>
          <w:szCs w:val="56"/>
        </w:rPr>
        <w:br w:type="page"/>
      </w:r>
    </w:p>
    <w:p w14:paraId="77EA2A06" w14:textId="77777777" w:rsidR="00545113" w:rsidRPr="00545113" w:rsidRDefault="00545113" w:rsidP="00545113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30B9680A" w14:textId="77777777" w:rsidR="00545113" w:rsidRPr="00545113" w:rsidRDefault="00545113" w:rsidP="00545113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2FA77DC2" w14:textId="77777777" w:rsidR="00545113" w:rsidRDefault="00545113" w:rsidP="00545113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062EA139" w14:textId="77777777" w:rsidR="00545113" w:rsidRDefault="00545113" w:rsidP="00545113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00C63CC0" w14:textId="77777777" w:rsidR="00545113" w:rsidRDefault="00545113" w:rsidP="00545113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1AD08ABA" w14:textId="0B8D82FC" w:rsidR="00545113" w:rsidRDefault="00545113" w:rsidP="0049222E">
      <w:pPr>
        <w:pStyle w:val="AnnexHeading1"/>
      </w:pPr>
      <w:r w:rsidRPr="00545113">
        <w:rPr>
          <w:rFonts w:hint="cs"/>
          <w:cs/>
        </w:rPr>
        <w:t>प्रस्तावित संस्थाको विवरण</w:t>
      </w:r>
    </w:p>
    <w:p w14:paraId="4EE6A509" w14:textId="5A6F1F5E" w:rsidR="0049222E" w:rsidRPr="0049222E" w:rsidRDefault="00E61F3C" w:rsidP="0049222E">
      <w:pPr>
        <w:jc w:val="center"/>
        <w:rPr>
          <w:rFonts w:cs="Kalimati"/>
          <w:b/>
          <w:bCs/>
          <w:sz w:val="40"/>
          <w:szCs w:val="40"/>
          <w:cs/>
        </w:rPr>
      </w:pPr>
      <w:r>
        <w:rPr>
          <w:rFonts w:cs="Kalimati" w:hint="cs"/>
          <w:b/>
          <w:bCs/>
          <w:sz w:val="40"/>
          <w:szCs w:val="40"/>
          <w:cs/>
          <w:lang w:bidi="ne-NP"/>
        </w:rPr>
        <w:t xml:space="preserve"> </w:t>
      </w:r>
    </w:p>
    <w:p w14:paraId="26D54DDB" w14:textId="77777777" w:rsidR="00545113" w:rsidRDefault="00545113" w:rsidP="00545113">
      <w:pPr>
        <w:jc w:val="center"/>
        <w:rPr>
          <w:rFonts w:ascii="Kalimati" w:hAnsi="Kalimati" w:cs="Kalimati"/>
          <w:b/>
          <w:bCs/>
          <w:sz w:val="56"/>
          <w:szCs w:val="56"/>
          <w:cs/>
        </w:rPr>
      </w:pPr>
      <w:r>
        <w:rPr>
          <w:rFonts w:ascii="Kalimati" w:hAnsi="Kalimati" w:cs="Kalimati"/>
          <w:b/>
          <w:bCs/>
          <w:sz w:val="56"/>
          <w:szCs w:val="56"/>
        </w:rPr>
        <w:br w:type="page"/>
      </w:r>
    </w:p>
    <w:p w14:paraId="4C3011C7" w14:textId="77777777" w:rsidR="00E66712" w:rsidRPr="00545113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6B26E4F8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4E2AEA97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5F767D4B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5733B9AE" w14:textId="77777777" w:rsidR="00E66712" w:rsidRDefault="00E66712" w:rsidP="00545113">
      <w:pPr>
        <w:jc w:val="center"/>
        <w:rPr>
          <w:rFonts w:cs="Kalimati"/>
          <w:b/>
          <w:bCs/>
          <w:sz w:val="56"/>
          <w:szCs w:val="56"/>
          <w:lang w:bidi="ne-NP"/>
        </w:rPr>
      </w:pPr>
    </w:p>
    <w:p w14:paraId="71831100" w14:textId="77777777" w:rsidR="00E66712" w:rsidRDefault="00E66712" w:rsidP="00545113">
      <w:pPr>
        <w:jc w:val="center"/>
        <w:rPr>
          <w:rFonts w:cs="Kalimati"/>
          <w:b/>
          <w:bCs/>
          <w:sz w:val="56"/>
          <w:szCs w:val="56"/>
          <w:lang w:bidi="ne-NP"/>
        </w:rPr>
      </w:pPr>
    </w:p>
    <w:p w14:paraId="0AE28167" w14:textId="3D7D7E99" w:rsidR="00FC4A42" w:rsidRDefault="0049222E" w:rsidP="0049222E">
      <w:pPr>
        <w:pStyle w:val="AnnexHeading1"/>
        <w:rPr>
          <w:lang w:bidi="hi-IN"/>
        </w:rPr>
      </w:pPr>
      <w:r>
        <w:rPr>
          <w:lang w:bidi="hi-IN"/>
        </w:rPr>
        <w:t xml:space="preserve"> </w:t>
      </w:r>
      <w:r w:rsidR="00545113" w:rsidRPr="00545113">
        <w:rPr>
          <w:cs/>
          <w:lang w:bidi="hi-IN"/>
        </w:rPr>
        <w:t>संस्थाको भौतिक पूर्वाधार एवं सञ्चालनको प्रारूप</w:t>
      </w:r>
    </w:p>
    <w:p w14:paraId="106455B4" w14:textId="090505AE" w:rsidR="0049222E" w:rsidRPr="0049222E" w:rsidRDefault="00E61F3C" w:rsidP="0049222E">
      <w:pPr>
        <w:jc w:val="center"/>
        <w:rPr>
          <w:rFonts w:cs="Kalimati"/>
          <w:b/>
          <w:bCs/>
          <w:sz w:val="40"/>
          <w:szCs w:val="40"/>
          <w:cs/>
        </w:rPr>
      </w:pPr>
      <w:r>
        <w:rPr>
          <w:rFonts w:cs="Kalimati" w:hint="cs"/>
          <w:b/>
          <w:bCs/>
          <w:sz w:val="40"/>
          <w:szCs w:val="40"/>
          <w:cs/>
          <w:lang w:bidi="ne-NP"/>
        </w:rPr>
        <w:t xml:space="preserve"> </w:t>
      </w:r>
    </w:p>
    <w:p w14:paraId="3E09934A" w14:textId="77777777" w:rsidR="0049222E" w:rsidRPr="00545113" w:rsidRDefault="0049222E" w:rsidP="00545113">
      <w:pPr>
        <w:jc w:val="center"/>
        <w:rPr>
          <w:rFonts w:cs="Kalimati"/>
          <w:b/>
          <w:bCs/>
          <w:sz w:val="56"/>
          <w:szCs w:val="56"/>
          <w:lang w:bidi="hi-IN"/>
        </w:rPr>
      </w:pPr>
    </w:p>
    <w:p w14:paraId="246BF200" w14:textId="5C2FA797" w:rsidR="00545113" w:rsidRDefault="00545113" w:rsidP="00545113">
      <w:pPr>
        <w:jc w:val="center"/>
        <w:rPr>
          <w:rFonts w:cs="Kalimati"/>
          <w:b/>
          <w:bCs/>
          <w:sz w:val="56"/>
          <w:szCs w:val="56"/>
        </w:rPr>
      </w:pPr>
      <w:r>
        <w:rPr>
          <w:rFonts w:cs="Kalimati"/>
          <w:b/>
          <w:bCs/>
          <w:sz w:val="56"/>
          <w:szCs w:val="56"/>
        </w:rPr>
        <w:br w:type="page"/>
      </w:r>
    </w:p>
    <w:p w14:paraId="77CE351E" w14:textId="77777777" w:rsidR="00E66712" w:rsidRPr="00545113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3CD8B6BC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60E7276E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1EE09EB3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63A8447E" w14:textId="77777777" w:rsidR="00545113" w:rsidRDefault="00545113" w:rsidP="00545113">
      <w:pPr>
        <w:jc w:val="center"/>
        <w:rPr>
          <w:rFonts w:cs="Kalimati"/>
          <w:b/>
          <w:bCs/>
          <w:sz w:val="56"/>
          <w:szCs w:val="56"/>
          <w:lang w:bidi="hi-IN"/>
        </w:rPr>
      </w:pPr>
    </w:p>
    <w:p w14:paraId="643CA37C" w14:textId="77777777" w:rsidR="00545113" w:rsidRDefault="00545113" w:rsidP="00545113">
      <w:pPr>
        <w:jc w:val="center"/>
        <w:rPr>
          <w:rFonts w:cs="Kalimati"/>
          <w:b/>
          <w:bCs/>
          <w:sz w:val="56"/>
          <w:szCs w:val="56"/>
          <w:lang w:bidi="hi-IN"/>
        </w:rPr>
      </w:pPr>
    </w:p>
    <w:p w14:paraId="2B3D3189" w14:textId="7438895E" w:rsidR="00545113" w:rsidRDefault="00545113" w:rsidP="0049222E">
      <w:pPr>
        <w:pStyle w:val="AnnexHeading2"/>
      </w:pPr>
      <w:r w:rsidRPr="00545113">
        <w:rPr>
          <w:cs/>
        </w:rPr>
        <w:t>२.२ जग्गाको विवरण</w:t>
      </w:r>
    </w:p>
    <w:p w14:paraId="2D1A04E4" w14:textId="3EE4055E" w:rsidR="0049222E" w:rsidRPr="0049222E" w:rsidRDefault="00E61F3C" w:rsidP="0049222E">
      <w:pPr>
        <w:jc w:val="center"/>
        <w:rPr>
          <w:rFonts w:cs="Kalimati"/>
          <w:b/>
          <w:bCs/>
          <w:sz w:val="40"/>
          <w:szCs w:val="40"/>
          <w:cs/>
        </w:rPr>
      </w:pPr>
      <w:r>
        <w:rPr>
          <w:rFonts w:cs="Kalimati" w:hint="cs"/>
          <w:b/>
          <w:bCs/>
          <w:sz w:val="40"/>
          <w:szCs w:val="40"/>
          <w:cs/>
          <w:lang w:bidi="ne-NP"/>
        </w:rPr>
        <w:t xml:space="preserve"> </w:t>
      </w:r>
    </w:p>
    <w:p w14:paraId="37FAD715" w14:textId="77777777" w:rsidR="0049222E" w:rsidRDefault="0049222E" w:rsidP="00545113">
      <w:pPr>
        <w:jc w:val="center"/>
        <w:rPr>
          <w:rFonts w:cs="Kalimati"/>
          <w:b/>
          <w:bCs/>
          <w:sz w:val="56"/>
          <w:szCs w:val="56"/>
          <w:cs/>
          <w:lang w:bidi="hi-IN"/>
        </w:rPr>
      </w:pPr>
    </w:p>
    <w:p w14:paraId="50EC80D0" w14:textId="77777777" w:rsidR="00545113" w:rsidRDefault="00545113" w:rsidP="00545113">
      <w:pPr>
        <w:jc w:val="center"/>
        <w:rPr>
          <w:rFonts w:cs="Kalimati"/>
          <w:b/>
          <w:bCs/>
          <w:sz w:val="56"/>
          <w:szCs w:val="56"/>
          <w:cs/>
          <w:lang w:bidi="hi-IN"/>
        </w:rPr>
      </w:pPr>
      <w:r>
        <w:rPr>
          <w:rFonts w:cs="Kalimati"/>
          <w:b/>
          <w:bCs/>
          <w:sz w:val="56"/>
          <w:szCs w:val="56"/>
          <w:cs/>
          <w:lang w:bidi="hi-IN"/>
        </w:rPr>
        <w:br w:type="page"/>
      </w:r>
    </w:p>
    <w:p w14:paraId="2A34F68C" w14:textId="77777777" w:rsidR="00E66712" w:rsidRPr="00545113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4CE31134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3E17E882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363F9D4B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343EA9E5" w14:textId="77777777" w:rsidR="00E66712" w:rsidRDefault="00E66712" w:rsidP="00545113">
      <w:pPr>
        <w:jc w:val="center"/>
        <w:rPr>
          <w:rFonts w:cs="Kalimati"/>
          <w:b/>
          <w:bCs/>
          <w:sz w:val="56"/>
          <w:szCs w:val="56"/>
          <w:lang w:bidi="hi-IN"/>
        </w:rPr>
      </w:pPr>
    </w:p>
    <w:p w14:paraId="58F7E6AF" w14:textId="77777777" w:rsidR="00E66712" w:rsidRDefault="00E66712" w:rsidP="00545113">
      <w:pPr>
        <w:jc w:val="center"/>
        <w:rPr>
          <w:rFonts w:cs="Kalimati"/>
          <w:b/>
          <w:bCs/>
          <w:sz w:val="56"/>
          <w:szCs w:val="56"/>
          <w:lang w:bidi="hi-IN"/>
        </w:rPr>
      </w:pPr>
    </w:p>
    <w:p w14:paraId="13DA8526" w14:textId="5A3A6483" w:rsidR="00545113" w:rsidRDefault="00545113" w:rsidP="0049222E">
      <w:pPr>
        <w:pStyle w:val="AnnexHeading2"/>
      </w:pPr>
      <w:r w:rsidRPr="00545113">
        <w:rPr>
          <w:cs/>
        </w:rPr>
        <w:t>२.३ भवनको विवरण</w:t>
      </w:r>
    </w:p>
    <w:p w14:paraId="576B458C" w14:textId="67063D64" w:rsidR="0049222E" w:rsidRPr="0049222E" w:rsidRDefault="00E61F3C" w:rsidP="0049222E">
      <w:pPr>
        <w:jc w:val="center"/>
        <w:rPr>
          <w:rFonts w:cs="Kalimati"/>
          <w:b/>
          <w:bCs/>
          <w:sz w:val="40"/>
          <w:szCs w:val="40"/>
          <w:cs/>
        </w:rPr>
      </w:pPr>
      <w:r>
        <w:rPr>
          <w:rFonts w:cs="Kalimati" w:hint="cs"/>
          <w:b/>
          <w:bCs/>
          <w:sz w:val="40"/>
          <w:szCs w:val="40"/>
          <w:cs/>
          <w:lang w:bidi="ne-NP"/>
        </w:rPr>
        <w:t xml:space="preserve"> </w:t>
      </w:r>
    </w:p>
    <w:p w14:paraId="0D2ECC96" w14:textId="77777777" w:rsidR="0049222E" w:rsidRDefault="0049222E" w:rsidP="00545113">
      <w:pPr>
        <w:jc w:val="center"/>
        <w:rPr>
          <w:rFonts w:cs="Kalimati"/>
          <w:b/>
          <w:bCs/>
          <w:sz w:val="56"/>
          <w:szCs w:val="56"/>
          <w:cs/>
          <w:lang w:bidi="hi-IN"/>
        </w:rPr>
      </w:pPr>
    </w:p>
    <w:p w14:paraId="69C0798A" w14:textId="77777777" w:rsidR="00545113" w:rsidRDefault="00545113" w:rsidP="00545113">
      <w:pPr>
        <w:jc w:val="center"/>
        <w:rPr>
          <w:rFonts w:cs="Kalimati"/>
          <w:b/>
          <w:bCs/>
          <w:sz w:val="56"/>
          <w:szCs w:val="56"/>
          <w:cs/>
          <w:lang w:bidi="hi-IN"/>
        </w:rPr>
      </w:pPr>
      <w:r>
        <w:rPr>
          <w:rFonts w:cs="Kalimati"/>
          <w:b/>
          <w:bCs/>
          <w:sz w:val="56"/>
          <w:szCs w:val="56"/>
          <w:cs/>
          <w:lang w:bidi="hi-IN"/>
        </w:rPr>
        <w:br w:type="page"/>
      </w:r>
    </w:p>
    <w:p w14:paraId="3959A277" w14:textId="77777777" w:rsidR="00E66712" w:rsidRPr="00545113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3EBA6F5F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114F5593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2B929583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3E1DA62F" w14:textId="77777777" w:rsidR="00545113" w:rsidRDefault="00545113" w:rsidP="00545113">
      <w:pPr>
        <w:jc w:val="center"/>
        <w:rPr>
          <w:rFonts w:cs="Kalimati"/>
          <w:b/>
          <w:bCs/>
          <w:sz w:val="56"/>
          <w:szCs w:val="56"/>
          <w:lang w:bidi="hi-IN"/>
        </w:rPr>
      </w:pPr>
    </w:p>
    <w:p w14:paraId="0EFF3A6C" w14:textId="31E0F17B" w:rsidR="00545113" w:rsidRPr="0049222E" w:rsidRDefault="00545113" w:rsidP="0049222E">
      <w:pPr>
        <w:pStyle w:val="AnnexHeading1"/>
        <w:rPr>
          <w:lang w:bidi="hi-IN"/>
        </w:rPr>
      </w:pPr>
      <w:r w:rsidRPr="0049222E">
        <w:rPr>
          <w:cs/>
          <w:lang w:bidi="hi-IN"/>
        </w:rPr>
        <w:t>प्रस्तावित व्यवस्थापन/सञ्चालक समितिको प्रारूप तथा क्षमता</w:t>
      </w:r>
    </w:p>
    <w:p w14:paraId="4638C1F3" w14:textId="1AB745B5" w:rsidR="0049222E" w:rsidRPr="0049222E" w:rsidRDefault="00E61F3C" w:rsidP="0049222E">
      <w:pPr>
        <w:pStyle w:val="ListParagraph"/>
        <w:ind w:left="1080"/>
        <w:rPr>
          <w:rFonts w:cs="Kalimati"/>
          <w:b/>
          <w:bCs/>
          <w:sz w:val="40"/>
          <w:szCs w:val="40"/>
          <w:cs/>
        </w:rPr>
      </w:pPr>
      <w:r>
        <w:rPr>
          <w:rFonts w:cs="Kalimati" w:hint="cs"/>
          <w:b/>
          <w:bCs/>
          <w:sz w:val="40"/>
          <w:szCs w:val="40"/>
          <w:cs/>
          <w:lang w:bidi="ne-NP"/>
        </w:rPr>
        <w:t xml:space="preserve"> </w:t>
      </w:r>
    </w:p>
    <w:p w14:paraId="4C7B510B" w14:textId="77777777" w:rsidR="0049222E" w:rsidRPr="0049222E" w:rsidRDefault="0049222E" w:rsidP="0049222E">
      <w:pPr>
        <w:pStyle w:val="ListParagraph"/>
        <w:ind w:left="1080"/>
        <w:rPr>
          <w:rFonts w:cs="Kalimati"/>
          <w:b/>
          <w:bCs/>
          <w:sz w:val="56"/>
          <w:szCs w:val="56"/>
          <w:lang w:bidi="hi-IN"/>
        </w:rPr>
      </w:pPr>
    </w:p>
    <w:p w14:paraId="48890812" w14:textId="4C077B7F" w:rsidR="00545113" w:rsidRDefault="00545113" w:rsidP="00545113">
      <w:pPr>
        <w:jc w:val="center"/>
        <w:rPr>
          <w:rFonts w:cs="Kalimati"/>
          <w:b/>
          <w:bCs/>
          <w:sz w:val="56"/>
          <w:szCs w:val="56"/>
        </w:rPr>
      </w:pPr>
      <w:r>
        <w:rPr>
          <w:rFonts w:cs="Kalimati"/>
          <w:b/>
          <w:bCs/>
          <w:sz w:val="56"/>
          <w:szCs w:val="56"/>
        </w:rPr>
        <w:br w:type="page"/>
      </w:r>
    </w:p>
    <w:p w14:paraId="317E8367" w14:textId="77777777" w:rsidR="00E66712" w:rsidRPr="00545113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5D83E4D3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27EE6DC3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00F59607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75CC4416" w14:textId="77777777" w:rsidR="00E66712" w:rsidRDefault="00E66712" w:rsidP="00545113">
      <w:pPr>
        <w:jc w:val="center"/>
        <w:rPr>
          <w:rFonts w:cs="Kalimati"/>
          <w:b/>
          <w:bCs/>
          <w:sz w:val="56"/>
          <w:szCs w:val="56"/>
          <w:lang w:bidi="hi-IN"/>
        </w:rPr>
      </w:pPr>
    </w:p>
    <w:p w14:paraId="561992A0" w14:textId="68894941" w:rsidR="00545113" w:rsidRDefault="00545113" w:rsidP="0049222E">
      <w:pPr>
        <w:pStyle w:val="AnnexHeading2"/>
        <w:rPr>
          <w:cs/>
        </w:rPr>
      </w:pPr>
      <w:r w:rsidRPr="00545113">
        <w:rPr>
          <w:cs/>
        </w:rPr>
        <w:t>३.१ प्रस्तावित प्रशिक्षकहरूको प्रारुप तथा क्षमता</w:t>
      </w:r>
    </w:p>
    <w:p w14:paraId="250D171B" w14:textId="77777777" w:rsidR="00545113" w:rsidRDefault="00545113" w:rsidP="00545113">
      <w:pPr>
        <w:jc w:val="center"/>
        <w:rPr>
          <w:rFonts w:cs="Kalimati"/>
          <w:b/>
          <w:bCs/>
          <w:sz w:val="56"/>
          <w:szCs w:val="56"/>
          <w:cs/>
          <w:lang w:bidi="hi-IN"/>
        </w:rPr>
      </w:pPr>
      <w:r>
        <w:rPr>
          <w:rFonts w:cs="Kalimati"/>
          <w:b/>
          <w:bCs/>
          <w:sz w:val="56"/>
          <w:szCs w:val="56"/>
          <w:cs/>
          <w:lang w:bidi="hi-IN"/>
        </w:rPr>
        <w:br w:type="page"/>
      </w:r>
    </w:p>
    <w:p w14:paraId="385D06DD" w14:textId="77777777" w:rsidR="00E66712" w:rsidRPr="00545113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63DD2453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35C76E67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3EE32EA0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57231DF7" w14:textId="77777777" w:rsidR="00E66712" w:rsidRDefault="00E66712" w:rsidP="00545113">
      <w:pPr>
        <w:jc w:val="center"/>
        <w:rPr>
          <w:rFonts w:cs="Kalimati"/>
          <w:b/>
          <w:bCs/>
          <w:sz w:val="56"/>
          <w:szCs w:val="56"/>
          <w:lang w:bidi="hi-IN"/>
        </w:rPr>
      </w:pPr>
    </w:p>
    <w:p w14:paraId="15ED193F" w14:textId="0D360DE3" w:rsidR="00545113" w:rsidRDefault="00545113" w:rsidP="0049222E">
      <w:pPr>
        <w:pStyle w:val="AnnexHeading2"/>
      </w:pPr>
      <w:r w:rsidRPr="00545113">
        <w:rPr>
          <w:cs/>
        </w:rPr>
        <w:t>३.२ प्रस्तावित प्रशासनिक कर्मचारीहरूको प्रारुप तथा क्षमता</w:t>
      </w:r>
    </w:p>
    <w:p w14:paraId="67DD76DF" w14:textId="24428248" w:rsidR="0049222E" w:rsidRPr="0049222E" w:rsidRDefault="00E61F3C" w:rsidP="0049222E">
      <w:pPr>
        <w:jc w:val="center"/>
        <w:rPr>
          <w:rFonts w:cs="Kalimati"/>
          <w:b/>
          <w:bCs/>
          <w:sz w:val="40"/>
          <w:szCs w:val="40"/>
          <w:cs/>
        </w:rPr>
      </w:pPr>
      <w:r>
        <w:rPr>
          <w:rFonts w:cs="Kalimati" w:hint="cs"/>
          <w:b/>
          <w:bCs/>
          <w:sz w:val="40"/>
          <w:szCs w:val="40"/>
          <w:cs/>
          <w:lang w:bidi="ne-NP"/>
        </w:rPr>
        <w:t xml:space="preserve"> </w:t>
      </w:r>
    </w:p>
    <w:p w14:paraId="6DBF8851" w14:textId="77777777" w:rsidR="0049222E" w:rsidRDefault="0049222E" w:rsidP="00545113">
      <w:pPr>
        <w:jc w:val="center"/>
        <w:rPr>
          <w:rFonts w:cs="Kalimati"/>
          <w:b/>
          <w:bCs/>
          <w:sz w:val="56"/>
          <w:szCs w:val="56"/>
          <w:cs/>
          <w:lang w:bidi="hi-IN"/>
        </w:rPr>
      </w:pPr>
    </w:p>
    <w:p w14:paraId="7A5D9158" w14:textId="77777777" w:rsidR="00545113" w:rsidRDefault="00545113" w:rsidP="00545113">
      <w:pPr>
        <w:jc w:val="center"/>
        <w:rPr>
          <w:rFonts w:cs="Kalimati"/>
          <w:b/>
          <w:bCs/>
          <w:sz w:val="56"/>
          <w:szCs w:val="56"/>
          <w:cs/>
          <w:lang w:bidi="hi-IN"/>
        </w:rPr>
      </w:pPr>
      <w:r>
        <w:rPr>
          <w:rFonts w:cs="Kalimati"/>
          <w:b/>
          <w:bCs/>
          <w:sz w:val="56"/>
          <w:szCs w:val="56"/>
          <w:cs/>
          <w:lang w:bidi="hi-IN"/>
        </w:rPr>
        <w:br w:type="page"/>
      </w:r>
    </w:p>
    <w:p w14:paraId="2CC830C8" w14:textId="77777777" w:rsidR="00E66712" w:rsidRPr="00545113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17044605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19FEEDBC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63F2F673" w14:textId="7AE5799B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50773BB9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4310221F" w14:textId="5F43C95C" w:rsidR="00545113" w:rsidRPr="0049222E" w:rsidRDefault="00545113" w:rsidP="0049222E">
      <w:pPr>
        <w:pStyle w:val="AnnexHeading1"/>
        <w:rPr>
          <w:lang w:bidi="hi-IN"/>
        </w:rPr>
      </w:pPr>
      <w:r w:rsidRPr="0049222E">
        <w:rPr>
          <w:cs/>
          <w:lang w:bidi="hi-IN"/>
        </w:rPr>
        <w:t>कार्यक्रम सञ्चालन तथा व्यवस्थापन प्रक्रियाको प्रत्याभुति</w:t>
      </w:r>
    </w:p>
    <w:p w14:paraId="38DF6446" w14:textId="011140A5" w:rsidR="0049222E" w:rsidRPr="0049222E" w:rsidRDefault="00E61F3C" w:rsidP="0049222E">
      <w:pPr>
        <w:pStyle w:val="ListParagraph"/>
        <w:ind w:left="1080"/>
        <w:rPr>
          <w:rFonts w:cs="Kalimati"/>
          <w:b/>
          <w:bCs/>
          <w:sz w:val="40"/>
          <w:szCs w:val="40"/>
          <w:cs/>
        </w:rPr>
      </w:pPr>
      <w:r>
        <w:rPr>
          <w:rFonts w:cs="Kalimati" w:hint="cs"/>
          <w:b/>
          <w:bCs/>
          <w:sz w:val="40"/>
          <w:szCs w:val="40"/>
          <w:cs/>
          <w:lang w:bidi="ne-NP"/>
        </w:rPr>
        <w:t xml:space="preserve"> </w:t>
      </w:r>
    </w:p>
    <w:p w14:paraId="72D1374F" w14:textId="77777777" w:rsidR="0049222E" w:rsidRPr="0049222E" w:rsidRDefault="0049222E" w:rsidP="0049222E">
      <w:pPr>
        <w:pStyle w:val="ListParagraph"/>
        <w:ind w:left="1080"/>
        <w:rPr>
          <w:rFonts w:cs="Kalimati"/>
          <w:b/>
          <w:bCs/>
          <w:sz w:val="56"/>
          <w:szCs w:val="56"/>
          <w:cs/>
          <w:lang w:bidi="hi-IN"/>
        </w:rPr>
      </w:pPr>
    </w:p>
    <w:p w14:paraId="3EAA91F5" w14:textId="77777777" w:rsidR="00545113" w:rsidRDefault="00545113" w:rsidP="00545113">
      <w:pPr>
        <w:jc w:val="center"/>
        <w:rPr>
          <w:rFonts w:cs="Kalimati"/>
          <w:b/>
          <w:bCs/>
          <w:sz w:val="56"/>
          <w:szCs w:val="56"/>
          <w:lang w:bidi="hi-IN"/>
        </w:rPr>
      </w:pPr>
      <w:r>
        <w:rPr>
          <w:rFonts w:cs="Kalimati"/>
          <w:b/>
          <w:bCs/>
          <w:sz w:val="56"/>
          <w:szCs w:val="56"/>
          <w:cs/>
          <w:lang w:bidi="hi-IN"/>
        </w:rPr>
        <w:br w:type="page"/>
      </w:r>
    </w:p>
    <w:p w14:paraId="48BC65FE" w14:textId="77777777" w:rsidR="00E66712" w:rsidRPr="00545113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7EA18F32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16FF6DC6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6022FB1A" w14:textId="77777777" w:rsidR="00E66712" w:rsidRDefault="00E66712" w:rsidP="00E66712">
      <w:pPr>
        <w:jc w:val="center"/>
        <w:rPr>
          <w:rFonts w:ascii="Kalimati" w:hAnsi="Kalimati" w:cs="Kalimati"/>
          <w:b/>
          <w:bCs/>
          <w:sz w:val="56"/>
          <w:szCs w:val="56"/>
        </w:rPr>
      </w:pPr>
    </w:p>
    <w:p w14:paraId="3A14BDA6" w14:textId="77777777" w:rsidR="00E66712" w:rsidRDefault="00E66712" w:rsidP="00545113">
      <w:pPr>
        <w:jc w:val="center"/>
        <w:rPr>
          <w:rFonts w:cs="Kalimati"/>
          <w:b/>
          <w:bCs/>
          <w:sz w:val="56"/>
          <w:szCs w:val="56"/>
          <w:lang w:bidi="ne-NP"/>
        </w:rPr>
      </w:pPr>
    </w:p>
    <w:p w14:paraId="426F2536" w14:textId="06AD14FA" w:rsidR="00974AFE" w:rsidRDefault="00974AFE" w:rsidP="00974AFE">
      <w:pPr>
        <w:pStyle w:val="AnnexHeading1"/>
      </w:pPr>
      <w:r w:rsidRPr="00974AFE">
        <w:rPr>
          <w:cs/>
          <w:lang w:bidi="hi-IN"/>
        </w:rPr>
        <w:t>तस्विरहरु तथा संस्थाको अन्य विवरण</w:t>
      </w:r>
    </w:p>
    <w:sectPr w:rsidR="00974AFE" w:rsidSect="0054511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87D3A"/>
    <w:multiLevelType w:val="hybridMultilevel"/>
    <w:tmpl w:val="B4246F56"/>
    <w:lvl w:ilvl="0" w:tplc="81B8CEF2">
      <w:start w:val="4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1FBA"/>
    <w:multiLevelType w:val="hybridMultilevel"/>
    <w:tmpl w:val="51FC91EA"/>
    <w:lvl w:ilvl="0" w:tplc="A74E0F2C">
      <w:start w:val="1"/>
      <w:numFmt w:val="hind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362EE"/>
    <w:multiLevelType w:val="hybridMultilevel"/>
    <w:tmpl w:val="21BA1DCE"/>
    <w:lvl w:ilvl="0" w:tplc="A74E0F2C">
      <w:start w:val="1"/>
      <w:numFmt w:val="hind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0D9E"/>
    <w:multiLevelType w:val="hybridMultilevel"/>
    <w:tmpl w:val="2892CB74"/>
    <w:lvl w:ilvl="0" w:tplc="BC14C46A">
      <w:start w:val="1"/>
      <w:numFmt w:val="hindiNumbers"/>
      <w:pStyle w:val="Annex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66C52"/>
    <w:multiLevelType w:val="hybridMultilevel"/>
    <w:tmpl w:val="64F21DDE"/>
    <w:lvl w:ilvl="0" w:tplc="4E38535E">
      <w:start w:val="1"/>
      <w:numFmt w:val="hindiVowels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A7F7F"/>
    <w:multiLevelType w:val="hybridMultilevel"/>
    <w:tmpl w:val="51FC91EA"/>
    <w:lvl w:ilvl="0" w:tplc="A74E0F2C">
      <w:start w:val="1"/>
      <w:numFmt w:val="hind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969A0"/>
    <w:multiLevelType w:val="hybridMultilevel"/>
    <w:tmpl w:val="A008E19C"/>
    <w:lvl w:ilvl="0" w:tplc="B04256BA">
      <w:start w:val="4"/>
      <w:numFmt w:val="hindiNumbers"/>
      <w:lvlText w:val="%1."/>
      <w:lvlJc w:val="left"/>
      <w:pPr>
        <w:ind w:left="72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7197D"/>
    <w:multiLevelType w:val="hybridMultilevel"/>
    <w:tmpl w:val="7AF8EBE0"/>
    <w:lvl w:ilvl="0" w:tplc="347A95FC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05B7E"/>
    <w:multiLevelType w:val="hybridMultilevel"/>
    <w:tmpl w:val="51FC91EA"/>
    <w:lvl w:ilvl="0" w:tplc="A74E0F2C">
      <w:start w:val="1"/>
      <w:numFmt w:val="hind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F364F"/>
    <w:multiLevelType w:val="hybridMultilevel"/>
    <w:tmpl w:val="51FC91EA"/>
    <w:lvl w:ilvl="0" w:tplc="A74E0F2C">
      <w:start w:val="1"/>
      <w:numFmt w:val="hind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929609">
    <w:abstractNumId w:val="3"/>
  </w:num>
  <w:num w:numId="2" w16cid:durableId="440300170">
    <w:abstractNumId w:val="4"/>
  </w:num>
  <w:num w:numId="3" w16cid:durableId="1788740426">
    <w:abstractNumId w:val="7"/>
  </w:num>
  <w:num w:numId="4" w16cid:durableId="1446121517">
    <w:abstractNumId w:val="1"/>
  </w:num>
  <w:num w:numId="5" w16cid:durableId="1760101724">
    <w:abstractNumId w:val="9"/>
  </w:num>
  <w:num w:numId="6" w16cid:durableId="870651519">
    <w:abstractNumId w:val="8"/>
  </w:num>
  <w:num w:numId="7" w16cid:durableId="2088653883">
    <w:abstractNumId w:val="5"/>
  </w:num>
  <w:num w:numId="8" w16cid:durableId="213201332">
    <w:abstractNumId w:val="0"/>
  </w:num>
  <w:num w:numId="9" w16cid:durableId="435095783">
    <w:abstractNumId w:val="6"/>
  </w:num>
  <w:num w:numId="10" w16cid:durableId="1515535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13"/>
    <w:rsid w:val="00016443"/>
    <w:rsid w:val="00097EFB"/>
    <w:rsid w:val="00137034"/>
    <w:rsid w:val="002C0F39"/>
    <w:rsid w:val="00425DD1"/>
    <w:rsid w:val="0049222E"/>
    <w:rsid w:val="004E13C5"/>
    <w:rsid w:val="004E25A2"/>
    <w:rsid w:val="00545113"/>
    <w:rsid w:val="00661593"/>
    <w:rsid w:val="006B3115"/>
    <w:rsid w:val="007941E2"/>
    <w:rsid w:val="00940E17"/>
    <w:rsid w:val="00974AFE"/>
    <w:rsid w:val="00AF63AB"/>
    <w:rsid w:val="00DE5679"/>
    <w:rsid w:val="00E61F3C"/>
    <w:rsid w:val="00E66712"/>
    <w:rsid w:val="00ED5C53"/>
    <w:rsid w:val="00F22860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8243"/>
  <w15:chartTrackingRefBased/>
  <w15:docId w15:val="{CD5D7B95-9FE0-48A4-AD9D-DA38B54F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nnex Heading ka"/>
    <w:basedOn w:val="ListParagraph"/>
    <w:next w:val="Normal"/>
    <w:link w:val="Heading1Char"/>
    <w:uiPriority w:val="9"/>
    <w:qFormat/>
    <w:rsid w:val="0049222E"/>
    <w:pPr>
      <w:numPr>
        <w:numId w:val="2"/>
      </w:numPr>
      <w:jc w:val="center"/>
      <w:outlineLvl w:val="0"/>
    </w:pPr>
    <w:rPr>
      <w:rFonts w:ascii="Kalimati" w:hAnsi="Kalimati" w:cs="Kalimati"/>
      <w:b/>
      <w:bCs/>
      <w:sz w:val="56"/>
      <w:szCs w:val="5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5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6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222E"/>
    <w:pPr>
      <w:jc w:val="center"/>
    </w:pPr>
    <w:rPr>
      <w:rFonts w:ascii="Kalimati" w:hAnsi="Kalimati" w:cs="Kalimati"/>
      <w:b/>
      <w:bCs/>
      <w:sz w:val="56"/>
      <w:szCs w:val="56"/>
      <w:lang w:bidi="ne-NP"/>
    </w:rPr>
  </w:style>
  <w:style w:type="character" w:customStyle="1" w:styleId="TitleChar">
    <w:name w:val="Title Char"/>
    <w:basedOn w:val="DefaultParagraphFont"/>
    <w:link w:val="Title"/>
    <w:uiPriority w:val="10"/>
    <w:rsid w:val="0049222E"/>
    <w:rPr>
      <w:rFonts w:ascii="Kalimati" w:hAnsi="Kalimati" w:cs="Kalimati"/>
      <w:b/>
      <w:bCs/>
      <w:sz w:val="56"/>
      <w:szCs w:val="56"/>
      <w:lang w:bidi="ne-NP"/>
    </w:rPr>
  </w:style>
  <w:style w:type="character" w:customStyle="1" w:styleId="Heading1Char">
    <w:name w:val="Heading 1 Char"/>
    <w:aliases w:val="Annex Heading ka Char"/>
    <w:basedOn w:val="DefaultParagraphFont"/>
    <w:link w:val="Heading1"/>
    <w:uiPriority w:val="9"/>
    <w:rsid w:val="0049222E"/>
    <w:rPr>
      <w:rFonts w:ascii="Kalimati" w:hAnsi="Kalimati" w:cs="Kalimati"/>
      <w:b/>
      <w:bCs/>
      <w:sz w:val="56"/>
      <w:szCs w:val="56"/>
      <w:lang w:bidi="ne-NP"/>
    </w:rPr>
  </w:style>
  <w:style w:type="paragraph" w:customStyle="1" w:styleId="AnnexHeading1">
    <w:name w:val="Annex Heading1"/>
    <w:basedOn w:val="ListParagraph"/>
    <w:link w:val="AnnexHeading1Char"/>
    <w:qFormat/>
    <w:rsid w:val="0049222E"/>
    <w:pPr>
      <w:numPr>
        <w:numId w:val="1"/>
      </w:numPr>
      <w:jc w:val="center"/>
    </w:pPr>
    <w:rPr>
      <w:rFonts w:ascii="Kalimati" w:hAnsi="Kalimati" w:cs="Kalimati"/>
      <w:b/>
      <w:bCs/>
      <w:sz w:val="56"/>
      <w:szCs w:val="56"/>
    </w:rPr>
  </w:style>
  <w:style w:type="paragraph" w:customStyle="1" w:styleId="AnnexHeading2">
    <w:name w:val="AnnexHeading2"/>
    <w:basedOn w:val="Normal"/>
    <w:link w:val="AnnexHeading2Char"/>
    <w:qFormat/>
    <w:rsid w:val="0049222E"/>
    <w:pPr>
      <w:jc w:val="center"/>
    </w:pPr>
    <w:rPr>
      <w:rFonts w:cs="Kalimati"/>
      <w:b/>
      <w:bCs/>
      <w:sz w:val="56"/>
      <w:szCs w:val="56"/>
      <w:lang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9222E"/>
  </w:style>
  <w:style w:type="character" w:customStyle="1" w:styleId="AnnexHeading1Char">
    <w:name w:val="Annex Heading1 Char"/>
    <w:basedOn w:val="ListParagraphChar"/>
    <w:link w:val="AnnexHeading1"/>
    <w:rsid w:val="0049222E"/>
    <w:rPr>
      <w:rFonts w:ascii="Kalimati" w:hAnsi="Kalimati" w:cs="Kalimati"/>
      <w:b/>
      <w:bCs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661593"/>
    <w:pPr>
      <w:keepNext/>
      <w:keepLines/>
      <w:numPr>
        <w:numId w:val="0"/>
      </w:numPr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character" w:customStyle="1" w:styleId="AnnexHeading2Char">
    <w:name w:val="AnnexHeading2 Char"/>
    <w:basedOn w:val="DefaultParagraphFont"/>
    <w:link w:val="AnnexHeading2"/>
    <w:rsid w:val="0049222E"/>
    <w:rPr>
      <w:rFonts w:cs="Kalimati"/>
      <w:b/>
      <w:bCs/>
      <w:sz w:val="56"/>
      <w:szCs w:val="56"/>
      <w:lang w:bidi="hi-IN"/>
    </w:rPr>
  </w:style>
  <w:style w:type="paragraph" w:styleId="TOC1">
    <w:name w:val="toc 1"/>
    <w:basedOn w:val="Normal"/>
    <w:next w:val="Normal"/>
    <w:autoRedefine/>
    <w:uiPriority w:val="39"/>
    <w:unhideWhenUsed/>
    <w:rsid w:val="0066159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61593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61593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661593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D06A-4D6A-42DE-8A0B-CC522E5C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Bhanu</cp:lastModifiedBy>
  <cp:revision>2</cp:revision>
  <cp:lastPrinted>2022-10-26T05:54:00Z</cp:lastPrinted>
  <dcterms:created xsi:type="dcterms:W3CDTF">2023-01-23T07:37:00Z</dcterms:created>
  <dcterms:modified xsi:type="dcterms:W3CDTF">2023-01-23T07:37:00Z</dcterms:modified>
</cp:coreProperties>
</file>